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140" w:rsidRPr="00706140" w:rsidRDefault="00706140" w:rsidP="00706140">
      <w:pPr>
        <w:rPr>
          <w:sz w:val="32"/>
          <w:szCs w:val="32"/>
        </w:rPr>
      </w:pPr>
      <w:r w:rsidRPr="00706140">
        <w:rPr>
          <w:sz w:val="32"/>
          <w:szCs w:val="32"/>
        </w:rPr>
        <w:t>Без арбузов и лето  - не лето, и  покупать их надо по правилам! (памятка потребителю, часть 1)</w:t>
      </w:r>
    </w:p>
    <w:p w:rsidR="00DF64D7" w:rsidRPr="00706140" w:rsidRDefault="00706140" w:rsidP="00706140">
      <w:pPr>
        <w:rPr>
          <w:sz w:val="32"/>
          <w:szCs w:val="32"/>
        </w:rPr>
      </w:pPr>
      <w:r w:rsidRPr="00706140">
        <w:rPr>
          <w:sz w:val="32"/>
          <w:szCs w:val="32"/>
        </w:rPr>
        <w:t>Существует множество продуктов, без которых и лето не лето! Высокой популярностью летом пользуются бахчевые культуры. Арбузы являются ягодами и обладают высокой степенью полезности для организма. Традиционное время продажи спелых арбузов - в августе-сентябре. Однако</w:t>
      </w:r>
      <w:proofErr w:type="gramStart"/>
      <w:r w:rsidRPr="00706140">
        <w:rPr>
          <w:sz w:val="32"/>
          <w:szCs w:val="32"/>
        </w:rPr>
        <w:t>,</w:t>
      </w:r>
      <w:proofErr w:type="gramEnd"/>
      <w:r w:rsidRPr="00706140">
        <w:rPr>
          <w:sz w:val="32"/>
          <w:szCs w:val="32"/>
        </w:rPr>
        <w:t xml:space="preserve"> покупка арбузов не должна обернуться бедой. Следует помнить, что при нарушении условий перевозки, хранения или реализации арбузы могут быть причиной возникновения острых кишечных инфекционных заболеваний, глистных инвазий или пищевых отравлений. Поэтому каждый покупатель должен знать, на что нужно обращать внимание, выбирая арбуз: Правило №1. Никогда не покупайте бахчевые в неустановленных местах торговли, на обочинах дорог, во дворах домов. Как правило, на такую продукцию отсутствуют документы, подтверждающие ее качество и безопасность. Торговля вблизи дорог приводит к тому, что плоды впитывают  в себя содержащиеся в автомобильных выхлопах соли тяжелых металлов (например, свинец). Правило №2. </w:t>
      </w:r>
      <w:proofErr w:type="gramStart"/>
      <w:r w:rsidRPr="00706140">
        <w:rPr>
          <w:sz w:val="32"/>
          <w:szCs w:val="32"/>
        </w:rPr>
        <w:t>Следует покупать бахчевые в местах санкционированной торговли -  в магазинах, на рынках и торговых комплексах, в оборудованных торговых лотках, палатках, оборудованных навесами.</w:t>
      </w:r>
      <w:proofErr w:type="gramEnd"/>
      <w:r w:rsidRPr="00706140">
        <w:rPr>
          <w:sz w:val="32"/>
          <w:szCs w:val="32"/>
        </w:rPr>
        <w:t xml:space="preserve"> Бахчевой развал </w:t>
      </w:r>
      <w:proofErr w:type="gramStart"/>
      <w:r w:rsidRPr="00706140">
        <w:rPr>
          <w:sz w:val="32"/>
          <w:szCs w:val="32"/>
        </w:rPr>
        <w:t>представляет торговое место</w:t>
      </w:r>
      <w:proofErr w:type="gramEnd"/>
      <w:r w:rsidRPr="00706140">
        <w:rPr>
          <w:sz w:val="32"/>
          <w:szCs w:val="32"/>
        </w:rPr>
        <w:t xml:space="preserve">, обнесенный сеткой, с поддоном внутри.  Образцы товара должны  быть снабжены  ценниками. На ценнике должна быть подпись ответственного лица или печать юридического лица, индивидуального предпринимателя, наименование товара, цена за вес и дата оформления ценника. Должна быть вывеска с  указанием названия предприятия и режима работы развала. У продавца должны быть документы на размещение нестационарного торгового объекта. Места реализации определяются органами местной власти. Также у продавца должны быть сопроводительные документы на реализуемую продукцию, </w:t>
      </w:r>
      <w:r w:rsidRPr="00706140">
        <w:rPr>
          <w:sz w:val="32"/>
          <w:szCs w:val="32"/>
        </w:rPr>
        <w:lastRenderedPageBreak/>
        <w:t xml:space="preserve">подтверждающие происхождение, качество и безопасность продукции (декларация о соответствии, счет - фактура или накладная). Документ должен быть заверен подлинной синей печатью, даже его ксерокопия. На импортную продукцию необходимо иметь фитосанитарный паспорт. Фитосанитарный сертификат – это документ международного стандарта, выдаваемый органами, которые производят карантинный надзор или защиту растений, в государстве, откуда экспортируется продукция. Такой сертификат подтверждает фитосанитарное состояние продукции и должен присутствовать вместе с сопровождающей транспортной документацией. Показатели безопасности бахчевых культур регламентированы Едиными санитарно-эпидемиологическими требованиями к товарам, подлежащим санитарно-эпидемиологическому надзору (контролю), утвержденными Решением Комиссии таможенного союза от 28.05.2010 № 299, Техническим регламентом Таможенного союза </w:t>
      </w:r>
      <w:proofErr w:type="gramStart"/>
      <w:r w:rsidRPr="00706140">
        <w:rPr>
          <w:sz w:val="32"/>
          <w:szCs w:val="32"/>
        </w:rPr>
        <w:t>ТР</w:t>
      </w:r>
      <w:proofErr w:type="gramEnd"/>
      <w:r w:rsidRPr="00706140">
        <w:rPr>
          <w:sz w:val="32"/>
          <w:szCs w:val="32"/>
        </w:rPr>
        <w:t xml:space="preserve"> ТС 021/2011 «О безопасности пищевой продукции». Продукцию исследуют на содержание нитратов, пестицидов, солей тяжелых металлов, на </w:t>
      </w:r>
      <w:proofErr w:type="spellStart"/>
      <w:r w:rsidRPr="00706140">
        <w:rPr>
          <w:sz w:val="32"/>
          <w:szCs w:val="32"/>
        </w:rPr>
        <w:t>радионуклеиды</w:t>
      </w:r>
      <w:proofErr w:type="spellEnd"/>
      <w:r w:rsidRPr="00706140">
        <w:rPr>
          <w:sz w:val="32"/>
          <w:szCs w:val="32"/>
        </w:rPr>
        <w:t>, проводят исследования по микробиологическим (</w:t>
      </w:r>
      <w:proofErr w:type="spellStart"/>
      <w:r w:rsidRPr="00706140">
        <w:rPr>
          <w:sz w:val="32"/>
          <w:szCs w:val="32"/>
        </w:rPr>
        <w:t>паразитологическим</w:t>
      </w:r>
      <w:proofErr w:type="spellEnd"/>
      <w:r w:rsidRPr="00706140">
        <w:rPr>
          <w:sz w:val="32"/>
          <w:szCs w:val="32"/>
        </w:rPr>
        <w:t xml:space="preserve">) показателям. Наряду с этим должно быть свидетельство о поверке </w:t>
      </w:r>
      <w:proofErr w:type="spellStart"/>
      <w:r w:rsidRPr="00706140">
        <w:rPr>
          <w:sz w:val="32"/>
          <w:szCs w:val="32"/>
        </w:rPr>
        <w:t>весоизмерительного</w:t>
      </w:r>
      <w:proofErr w:type="spellEnd"/>
      <w:r w:rsidRPr="00706140">
        <w:rPr>
          <w:sz w:val="32"/>
          <w:szCs w:val="32"/>
        </w:rPr>
        <w:t xml:space="preserve"> прибора. Продавец  должен строго соблюдать правила личной гигиены,  быть опрятно одетым, носить чистую санитарную одежду (включая специальный головной убор), нагрудный фирменный знак организации с указанием ее наименования, адреса, ФИО продавца.  В соответствии с Федеральным законом от 07.02.1992г. № 2300-01 «О защите прав потребителей» при возникновении сомнения в качестве или происхождении продукции потребитель вправе потребовать от продавца документы, подтверждающие качество и безопасность товара.</w:t>
      </w:r>
    </w:p>
    <w:sectPr w:rsidR="00DF64D7" w:rsidRPr="00706140" w:rsidSect="00DF64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compat/>
  <w:rsids>
    <w:rsidRoot w:val="00706140"/>
    <w:rsid w:val="00706140"/>
    <w:rsid w:val="00DF6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4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3015</Characters>
  <Application>Microsoft Office Word</Application>
  <DocSecurity>0</DocSecurity>
  <Lines>25</Lines>
  <Paragraphs>7</Paragraphs>
  <ScaleCrop>false</ScaleCrop>
  <Company>RePack by SPecialiST</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consult2</dc:creator>
  <cp:lastModifiedBy>consult2</cp:lastModifiedBy>
  <cp:revision>1</cp:revision>
  <dcterms:created xsi:type="dcterms:W3CDTF">2018-05-15T06:49:00Z</dcterms:created>
  <dcterms:modified xsi:type="dcterms:W3CDTF">2018-05-15T06:50:00Z</dcterms:modified>
</cp:coreProperties>
</file>